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C5A" w:rsidRDefault="00834697" w:rsidP="008346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  Основи медичних знань. 10 кл.</w:t>
      </w:r>
    </w:p>
    <w:p w:rsidR="00834697" w:rsidRDefault="00834697" w:rsidP="008346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Підручник: А.А.Гудима,К.О.Пашко,І.М.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Гарасимов</w:t>
      </w:r>
      <w:proofErr w:type="spellEnd"/>
      <w:r>
        <w:rPr>
          <w:rFonts w:ascii="Times New Roman" w:hAnsi="Times New Roman" w:cs="Times New Roman"/>
          <w:sz w:val="28"/>
          <w:szCs w:val="28"/>
        </w:rPr>
        <w:t>,М.М.Фука.</w:t>
      </w:r>
    </w:p>
    <w:p w:rsidR="00834697" w:rsidRDefault="00834697" w:rsidP="008346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Захист Вітчизни. Основи медичних знань. 10 клас,Астон.2018</w:t>
      </w:r>
    </w:p>
    <w:p w:rsidR="00834697" w:rsidRDefault="00834697" w:rsidP="008346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Домашнє завдання:</w:t>
      </w:r>
    </w:p>
    <w:p w:rsidR="00834697" w:rsidRDefault="00834697" w:rsidP="008346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1.Опрацювати тему 5.Надання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домедичної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допомоги у разі кровотечі. ₴ 26-31 с.92-114.</w:t>
      </w:r>
    </w:p>
    <w:p w:rsidR="00C91210" w:rsidRDefault="00C91210" w:rsidP="008346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2.Ознайомитись з презентацією.</w:t>
      </w:r>
    </w:p>
    <w:p w:rsidR="00834697" w:rsidRDefault="00C91210" w:rsidP="008346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4697">
        <w:rPr>
          <w:rFonts w:ascii="Times New Roman" w:hAnsi="Times New Roman" w:cs="Times New Roman"/>
          <w:sz w:val="28"/>
          <w:szCs w:val="28"/>
        </w:rPr>
        <w:t>.Виконати тестові завдання .</w:t>
      </w:r>
    </w:p>
    <w:p w:rsidR="00834697" w:rsidRDefault="00C91210" w:rsidP="008346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4697">
        <w:rPr>
          <w:rFonts w:ascii="Times New Roman" w:hAnsi="Times New Roman" w:cs="Times New Roman"/>
          <w:sz w:val="28"/>
          <w:szCs w:val="28"/>
        </w:rPr>
        <w:t>.Розгадати кросворд.</w:t>
      </w:r>
    </w:p>
    <w:p w:rsidR="00834697" w:rsidRDefault="00834697" w:rsidP="008346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34697" w:rsidRPr="00F264A2" w:rsidRDefault="00834697" w:rsidP="00834697">
      <w:pPr>
        <w:tabs>
          <w:tab w:val="left" w:pos="2660"/>
        </w:tabs>
        <w:jc w:val="center"/>
        <w:rPr>
          <w:b/>
          <w:sz w:val="28"/>
          <w:szCs w:val="28"/>
        </w:rPr>
      </w:pPr>
      <w:r w:rsidRPr="00C2795A">
        <w:rPr>
          <w:sz w:val="28"/>
          <w:szCs w:val="28"/>
        </w:rPr>
        <w:t>ТЕМА</w:t>
      </w:r>
      <w:r>
        <w:rPr>
          <w:sz w:val="28"/>
          <w:szCs w:val="28"/>
        </w:rPr>
        <w:t>:</w:t>
      </w:r>
      <w:r w:rsidRPr="006112D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Рани. Кровотечі. </w:t>
      </w:r>
    </w:p>
    <w:p w:rsidR="00834697" w:rsidRPr="008D6483" w:rsidRDefault="00834697" w:rsidP="00834697">
      <w:pPr>
        <w:tabs>
          <w:tab w:val="left" w:pos="2660"/>
        </w:tabs>
        <w:ind w:left="180" w:hanging="180"/>
        <w:jc w:val="center"/>
        <w:rPr>
          <w:b/>
          <w:i/>
          <w:sz w:val="28"/>
          <w:szCs w:val="28"/>
        </w:rPr>
      </w:pPr>
      <w:r w:rsidRPr="008D6483">
        <w:rPr>
          <w:b/>
          <w:i/>
          <w:sz w:val="28"/>
          <w:szCs w:val="28"/>
        </w:rPr>
        <w:t>Тестові завдання.</w:t>
      </w:r>
    </w:p>
    <w:p w:rsidR="00834697" w:rsidRPr="008D6483" w:rsidRDefault="00834697" w:rsidP="00834697">
      <w:pPr>
        <w:tabs>
          <w:tab w:val="left" w:pos="2660"/>
          <w:tab w:val="left" w:pos="4260"/>
          <w:tab w:val="center" w:pos="5219"/>
        </w:tabs>
        <w:ind w:left="180" w:firstLine="3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  <w:t>Варіант 1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 w:rsidRPr="00E3398A">
        <w:rPr>
          <w:b/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1</w:t>
      </w:r>
      <w:r w:rsidRPr="00E3398A">
        <w:rPr>
          <w:b/>
          <w:sz w:val="28"/>
          <w:szCs w:val="28"/>
        </w:rPr>
        <w:t>.Кровотечею називається: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>а.) Вихід крові в порожнину тіла.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Вихід крові назовні організму людини. </w:t>
      </w:r>
      <w:r w:rsidRPr="00E3398A">
        <w:rPr>
          <w:sz w:val="28"/>
          <w:szCs w:val="28"/>
        </w:rPr>
        <w:t xml:space="preserve"> 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Вихід крові за межі кровоносних судин.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г.) Вихід крові за межі органів і тканин.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2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При ушкодженні внутрішніх органів кровотеча має характер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>а.) В</w:t>
      </w:r>
      <w:r>
        <w:rPr>
          <w:sz w:val="28"/>
          <w:szCs w:val="28"/>
        </w:rPr>
        <w:t>енозної.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Капілярної.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Артеріальної.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г.) Паренхіматозної.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3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Характерними ознаками артеріальної кровотечі є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 xml:space="preserve">Кровоточивість усієї </w:t>
      </w:r>
      <w:proofErr w:type="spellStart"/>
      <w:r>
        <w:rPr>
          <w:sz w:val="28"/>
          <w:szCs w:val="28"/>
        </w:rPr>
        <w:t>раневої</w:t>
      </w:r>
      <w:proofErr w:type="spellEnd"/>
      <w:r>
        <w:rPr>
          <w:sz w:val="28"/>
          <w:szCs w:val="28"/>
        </w:rPr>
        <w:t xml:space="preserve"> поверхні.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Повільне витікання крові (крапельками).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Рівномірне, масивне витікання крові.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г.) Витікання крові пульсуючим струменем.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4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Характерними ознаками </w:t>
      </w:r>
      <w:r w:rsidRPr="00C126B3">
        <w:rPr>
          <w:b/>
          <w:sz w:val="28"/>
          <w:szCs w:val="28"/>
        </w:rPr>
        <w:t>паренхіматозної</w:t>
      </w:r>
      <w:r>
        <w:rPr>
          <w:b/>
          <w:sz w:val="28"/>
          <w:szCs w:val="28"/>
        </w:rPr>
        <w:t xml:space="preserve"> кровотечі є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>Витікання крові пульсуючим струменем.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б.) Повільне витікання крові (крапельками).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Рівномірне, масивне витікання крові.</w:t>
      </w:r>
    </w:p>
    <w:p w:rsidR="00834697" w:rsidRDefault="00834697" w:rsidP="00834697">
      <w:r>
        <w:rPr>
          <w:sz w:val="28"/>
          <w:szCs w:val="28"/>
        </w:rPr>
        <w:t xml:space="preserve">        г.) Кровоточивість усієї </w:t>
      </w:r>
      <w:proofErr w:type="spellStart"/>
      <w:r>
        <w:rPr>
          <w:sz w:val="28"/>
          <w:szCs w:val="28"/>
        </w:rPr>
        <w:t>раневої</w:t>
      </w:r>
      <w:proofErr w:type="spellEnd"/>
      <w:r>
        <w:rPr>
          <w:sz w:val="28"/>
          <w:szCs w:val="28"/>
        </w:rPr>
        <w:t xml:space="preserve"> поверхні.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5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Інтенсивність  кровотечі залежить від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>Виду та діаметру судин, які пошкоджені.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Положення кровоточивої частини тіла. 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Віку людини.</w:t>
      </w:r>
    </w:p>
    <w:p w:rsidR="00834697" w:rsidRDefault="00834697" w:rsidP="00834697">
      <w:r>
        <w:rPr>
          <w:sz w:val="28"/>
          <w:szCs w:val="28"/>
        </w:rPr>
        <w:t xml:space="preserve">        г.) Характеру рани.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6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Рани бувають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>Відкриті.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Сліпі. 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Закриті.</w:t>
      </w:r>
    </w:p>
    <w:p w:rsidR="00834697" w:rsidRDefault="00834697" w:rsidP="00834697">
      <w:r>
        <w:rPr>
          <w:sz w:val="28"/>
          <w:szCs w:val="28"/>
        </w:rPr>
        <w:t xml:space="preserve">        г.) Проникаючі.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7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Характерною особливістю різаної рани є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>Краплинна кровотеча.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Нерівні краї рани. 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Краї рани рівні, розходяться.</w:t>
      </w:r>
    </w:p>
    <w:p w:rsidR="00834697" w:rsidRDefault="00834697" w:rsidP="00834697">
      <w:r>
        <w:rPr>
          <w:sz w:val="28"/>
          <w:szCs w:val="28"/>
        </w:rPr>
        <w:t xml:space="preserve">        г.) Інтенсивна кровотеча.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8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Характерною особливістю рваних ран є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>Інтенсивна кровотеча.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Кровотеча мало виражена. 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Краї рани рівні, розходяться.</w:t>
      </w:r>
    </w:p>
    <w:p w:rsidR="00834697" w:rsidRDefault="00834697" w:rsidP="00834697">
      <w:r>
        <w:rPr>
          <w:sz w:val="28"/>
          <w:szCs w:val="28"/>
        </w:rPr>
        <w:t xml:space="preserve">        г.) Нерівні краї рани, є дефект тканин.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9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Перша допомога при пораненнях передбачає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>Тимчасову зупинку кровотечі.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Накладання стерильної пов’язки. 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в.) Дати пораненому випити гарячого чаю.</w:t>
      </w:r>
    </w:p>
    <w:p w:rsidR="00834697" w:rsidRDefault="00834697" w:rsidP="00834697">
      <w:r>
        <w:rPr>
          <w:sz w:val="28"/>
          <w:szCs w:val="28"/>
        </w:rPr>
        <w:t xml:space="preserve">        г.) Накласти холодний компрес.</w:t>
      </w:r>
    </w:p>
    <w:p w:rsidR="00834697" w:rsidRDefault="00834697" w:rsidP="00834697">
      <w:pPr>
        <w:ind w:firstLine="708"/>
      </w:pP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10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Що таке антисептика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>Це сукупність заходів, спрямованих на знищення мікробів за допомогою фізичних та механічних засобів.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б.) Це сукупність заходів, спрямованих на знищення мікробів та їх спор, які потрапили в рану.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в.) Це сукупність заходів, спрямованих на знищення мікробів та їх спор, які потрапили в рану за допомогою хімічних засобів.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г.) Це сукупність заходів, спрямованих на знищення мікробів та їх спор, які потрапили в рану за допомогою фізичних, механічних, хімічних і біологічних методів.</w:t>
      </w:r>
    </w:p>
    <w:p w:rsidR="00834697" w:rsidRPr="002A73C5" w:rsidRDefault="00834697" w:rsidP="00834697">
      <w:pPr>
        <w:tabs>
          <w:tab w:val="left" w:pos="2660"/>
          <w:tab w:val="left" w:pos="4260"/>
          <w:tab w:val="center" w:pos="5219"/>
        </w:tabs>
        <w:jc w:val="both"/>
      </w:pP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11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Ознаками нагноєння рани є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 xml:space="preserve">а.) </w:t>
      </w:r>
      <w:r>
        <w:rPr>
          <w:sz w:val="28"/>
          <w:szCs w:val="28"/>
        </w:rPr>
        <w:t>Пульсуючий біль і почервоніння шкіри навколо рани.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б.) Підвищення температури тіла. 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sz w:val="28"/>
          <w:szCs w:val="28"/>
        </w:rPr>
        <w:t xml:space="preserve">        в.) Блідість, липкий холодний піт, слабкий пульс.</w:t>
      </w:r>
    </w:p>
    <w:p w:rsidR="00834697" w:rsidRDefault="00834697" w:rsidP="00834697">
      <w:r>
        <w:rPr>
          <w:sz w:val="28"/>
          <w:szCs w:val="28"/>
        </w:rPr>
        <w:t xml:space="preserve">        г.) Зниження температури, сповільнення частоти серцебиття.</w:t>
      </w:r>
    </w:p>
    <w:p w:rsidR="00834697" w:rsidRDefault="00834697" w:rsidP="00834697">
      <w:pPr>
        <w:ind w:firstLine="708"/>
      </w:pP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16327">
        <w:rPr>
          <w:b/>
          <w:sz w:val="28"/>
          <w:szCs w:val="28"/>
        </w:rPr>
        <w:t>12</w:t>
      </w:r>
      <w:r w:rsidRPr="00E3398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Перша допомога при проникаючих пораненнях живота</w:t>
      </w:r>
      <w:r w:rsidRPr="00E3398A">
        <w:rPr>
          <w:b/>
          <w:sz w:val="28"/>
          <w:szCs w:val="28"/>
        </w:rPr>
        <w:t>: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E3398A">
        <w:rPr>
          <w:sz w:val="28"/>
          <w:szCs w:val="28"/>
        </w:rPr>
        <w:t>а.)</w:t>
      </w:r>
      <w:r>
        <w:rPr>
          <w:sz w:val="28"/>
          <w:szCs w:val="28"/>
        </w:rPr>
        <w:t>Промити рану антисептичним засобом.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б.)Внутрішні органи, що виглядають назовні, запихати в черевну порожнину. </w:t>
      </w:r>
    </w:p>
    <w:p w:rsidR="00834697" w:rsidRDefault="00834697" w:rsidP="00834697">
      <w:pPr>
        <w:tabs>
          <w:tab w:val="left" w:pos="2660"/>
          <w:tab w:val="left" w:pos="4260"/>
          <w:tab w:val="center" w:pos="52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в.)Положити хворого на спину, зігнувши ноги у колінах і підставивши під них валик з одягу.</w:t>
      </w:r>
    </w:p>
    <w:p w:rsidR="00834697" w:rsidRDefault="00834697" w:rsidP="00834697">
      <w:r>
        <w:rPr>
          <w:sz w:val="28"/>
          <w:szCs w:val="28"/>
        </w:rPr>
        <w:t xml:space="preserve">        г.)Зробити вато – марлеве кільце навколо рани, наклавши поверх стерильну тампонаду.</w:t>
      </w:r>
    </w:p>
    <w:p w:rsidR="00834697" w:rsidRDefault="00834697" w:rsidP="00834697">
      <w:pPr>
        <w:tabs>
          <w:tab w:val="left" w:pos="2660"/>
        </w:tabs>
        <w:jc w:val="both"/>
        <w:rPr>
          <w:b/>
          <w:i/>
          <w:sz w:val="28"/>
          <w:szCs w:val="28"/>
        </w:rPr>
      </w:pPr>
    </w:p>
    <w:p w:rsidR="00834697" w:rsidRDefault="00834697" w:rsidP="00834697">
      <w:pPr>
        <w:tabs>
          <w:tab w:val="left" w:pos="2660"/>
        </w:tabs>
        <w:jc w:val="both"/>
        <w:rPr>
          <w:b/>
          <w:i/>
          <w:sz w:val="28"/>
          <w:szCs w:val="28"/>
        </w:rPr>
      </w:pPr>
      <w:r w:rsidRPr="008F717C">
        <w:rPr>
          <w:b/>
          <w:i/>
          <w:sz w:val="28"/>
          <w:szCs w:val="28"/>
        </w:rPr>
        <w:t>Ситуаційні задачі:</w:t>
      </w:r>
    </w:p>
    <w:p w:rsidR="00834697" w:rsidRDefault="00834697" w:rsidP="00834697">
      <w:pPr>
        <w:tabs>
          <w:tab w:val="left" w:pos="266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1.Внаслідок автокатастрофи у людини є рана на передпліччі, з якої витікає струмінь темно-червоної крові. Визначте вид кровотечі. Як надати першу допомогу?</w:t>
      </w:r>
    </w:p>
    <w:p w:rsidR="00834697" w:rsidRDefault="00834697" w:rsidP="00834697">
      <w:pPr>
        <w:tabs>
          <w:tab w:val="left" w:pos="266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2.При розпилюванні дошки столяр пошкодив ногу нижче коліна. В результаті чого почалася інтенсивна пульсуюча кровотеча. Визначте вид кровотечі та наведіть способи її зупинки?</w:t>
      </w:r>
    </w:p>
    <w:p w:rsidR="00834697" w:rsidRDefault="00834697" w:rsidP="00834697">
      <w:pPr>
        <w:tabs>
          <w:tab w:val="left" w:pos="266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3.Хворий скаржиться на посилення болю в області рани і відчуття жару на нозі. При огляді </w:t>
      </w:r>
      <w:proofErr w:type="spellStart"/>
      <w:r>
        <w:rPr>
          <w:i/>
          <w:sz w:val="28"/>
          <w:szCs w:val="28"/>
        </w:rPr>
        <w:t>раневої</w:t>
      </w:r>
      <w:proofErr w:type="spellEnd"/>
      <w:r>
        <w:rPr>
          <w:i/>
          <w:sz w:val="28"/>
          <w:szCs w:val="28"/>
        </w:rPr>
        <w:t xml:space="preserve"> поверхні видно почервоніння та набряклість. Назвіть попередній діагноз. Що необхідно зробити? </w:t>
      </w:r>
    </w:p>
    <w:p w:rsidR="00834697" w:rsidRDefault="00834697" w:rsidP="00834697">
      <w:pPr>
        <w:tabs>
          <w:tab w:val="left" w:pos="2660"/>
        </w:tabs>
        <w:jc w:val="both"/>
        <w:rPr>
          <w:i/>
          <w:sz w:val="28"/>
          <w:szCs w:val="28"/>
        </w:rPr>
      </w:pPr>
    </w:p>
    <w:p w:rsidR="00834697" w:rsidRDefault="00834697" w:rsidP="00834697">
      <w:pPr>
        <w:tabs>
          <w:tab w:val="left" w:pos="7200"/>
          <w:tab w:val="left" w:pos="7920"/>
          <w:tab w:val="left" w:pos="8100"/>
        </w:tabs>
        <w:ind w:firstLine="708"/>
        <w:jc w:val="center"/>
        <w:rPr>
          <w:b/>
          <w:sz w:val="28"/>
          <w:szCs w:val="28"/>
        </w:rPr>
      </w:pPr>
    </w:p>
    <w:p w:rsidR="00834697" w:rsidRDefault="00834697" w:rsidP="00834697">
      <w:pPr>
        <w:tabs>
          <w:tab w:val="left" w:pos="7200"/>
          <w:tab w:val="left" w:pos="7920"/>
          <w:tab w:val="left" w:pos="8100"/>
        </w:tabs>
        <w:ind w:firstLine="708"/>
        <w:jc w:val="center"/>
        <w:rPr>
          <w:b/>
          <w:sz w:val="28"/>
          <w:szCs w:val="28"/>
        </w:rPr>
      </w:pPr>
    </w:p>
    <w:p w:rsidR="00834697" w:rsidRPr="005D7D98" w:rsidRDefault="00834697" w:rsidP="00834697">
      <w:pPr>
        <w:tabs>
          <w:tab w:val="left" w:pos="7200"/>
          <w:tab w:val="left" w:pos="7920"/>
          <w:tab w:val="left" w:pos="8100"/>
        </w:tabs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5D7D98">
        <w:rPr>
          <w:b/>
          <w:sz w:val="28"/>
          <w:szCs w:val="28"/>
        </w:rPr>
        <w:t>росворд</w:t>
      </w:r>
      <w:r>
        <w:rPr>
          <w:b/>
          <w:sz w:val="28"/>
          <w:szCs w:val="28"/>
        </w:rPr>
        <w:t xml:space="preserve"> до теми: ’’ </w:t>
      </w:r>
      <w:r w:rsidRPr="00BA480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оняття про рани та кровотечі ’’</w:t>
      </w:r>
      <w:r w:rsidRPr="005D7D98">
        <w:rPr>
          <w:b/>
          <w:sz w:val="28"/>
          <w:szCs w:val="28"/>
        </w:rPr>
        <w:t>.</w:t>
      </w:r>
    </w:p>
    <w:p w:rsidR="00834697" w:rsidRDefault="00834697" w:rsidP="00834697">
      <w:pPr>
        <w:ind w:firstLine="708"/>
        <w:jc w:val="center"/>
      </w:pPr>
    </w:p>
    <w:p w:rsidR="00834697" w:rsidRDefault="00834697" w:rsidP="00834697">
      <w:pPr>
        <w:tabs>
          <w:tab w:val="left" w:pos="2660"/>
        </w:tabs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5"/>
        <w:gridCol w:w="445"/>
        <w:gridCol w:w="447"/>
        <w:gridCol w:w="444"/>
        <w:gridCol w:w="447"/>
        <w:gridCol w:w="444"/>
        <w:gridCol w:w="444"/>
        <w:gridCol w:w="447"/>
        <w:gridCol w:w="444"/>
        <w:gridCol w:w="444"/>
        <w:gridCol w:w="447"/>
        <w:gridCol w:w="444"/>
        <w:gridCol w:w="444"/>
        <w:gridCol w:w="447"/>
        <w:gridCol w:w="444"/>
        <w:gridCol w:w="444"/>
        <w:gridCol w:w="444"/>
        <w:gridCol w:w="444"/>
        <w:gridCol w:w="447"/>
        <w:gridCol w:w="444"/>
        <w:gridCol w:w="444"/>
        <w:gridCol w:w="447"/>
        <w:gridCol w:w="444"/>
        <w:gridCol w:w="447"/>
      </w:tblGrid>
      <w:tr w:rsidR="00834697" w:rsidTr="006B0597">
        <w:trPr>
          <w:gridBefore w:val="5"/>
          <w:gridAfter w:val="8"/>
          <w:wBefore w:w="1042" w:type="pct"/>
          <w:wAfter w:w="1667" w:type="pct"/>
          <w:trHeight w:val="210"/>
        </w:trPr>
        <w:tc>
          <w:tcPr>
            <w:tcW w:w="208" w:type="pct"/>
          </w:tcPr>
          <w:p w:rsidR="00834697" w:rsidRDefault="00834697" w:rsidP="006B0597">
            <w:r>
              <w:t>3</w:t>
            </w:r>
          </w:p>
        </w:tc>
        <w:tc>
          <w:tcPr>
            <w:tcW w:w="1042" w:type="pct"/>
            <w:gridSpan w:val="5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5</w:t>
            </w:r>
          </w:p>
        </w:tc>
        <w:tc>
          <w:tcPr>
            <w:tcW w:w="625" w:type="pct"/>
            <w:gridSpan w:val="3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6</w:t>
            </w:r>
          </w:p>
        </w:tc>
      </w:tr>
      <w:tr w:rsidR="00834697" w:rsidTr="006B0597">
        <w:trPr>
          <w:gridBefore w:val="1"/>
          <w:gridAfter w:val="7"/>
          <w:wBefore w:w="208" w:type="pct"/>
          <w:wAfter w:w="1458" w:type="pct"/>
          <w:trHeight w:val="360"/>
        </w:trPr>
        <w:tc>
          <w:tcPr>
            <w:tcW w:w="208" w:type="pct"/>
          </w:tcPr>
          <w:p w:rsidR="00834697" w:rsidRDefault="00834697" w:rsidP="006B0597">
            <w:r>
              <w:t>1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2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gridBefore w:val="5"/>
          <w:gridAfter w:val="1"/>
          <w:wBefore w:w="1042" w:type="pct"/>
          <w:wAfter w:w="208" w:type="pct"/>
          <w:trHeight w:val="330"/>
        </w:trPr>
        <w:tc>
          <w:tcPr>
            <w:tcW w:w="208" w:type="pct"/>
          </w:tcPr>
          <w:p w:rsidR="00834697" w:rsidRDefault="00834697" w:rsidP="006B0597"/>
        </w:tc>
        <w:tc>
          <w:tcPr>
            <w:tcW w:w="1042" w:type="pct"/>
            <w:gridSpan w:val="5"/>
            <w:tcBorders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625" w:type="pct"/>
            <w:gridSpan w:val="3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1250" w:type="pct"/>
            <w:gridSpan w:val="6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7</w:t>
            </w:r>
          </w:p>
        </w:tc>
      </w:tr>
      <w:tr w:rsidR="00834697" w:rsidTr="006B0597">
        <w:trPr>
          <w:gridAfter w:val="1"/>
          <w:wAfter w:w="208" w:type="pct"/>
          <w:trHeight w:val="345"/>
        </w:trPr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  <w:r>
              <w:t>1</w:t>
            </w: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  <w:r>
              <w:t>2</w:t>
            </w:r>
          </w:p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4</w:t>
            </w: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3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gridAfter w:val="1"/>
          <w:wAfter w:w="208" w:type="pct"/>
          <w:trHeight w:val="360"/>
        </w:trPr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  <w:r>
              <w:t>4</w:t>
            </w: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5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  <w:tcBorders>
              <w:top w:val="nil"/>
            </w:tcBorders>
          </w:tcPr>
          <w:p w:rsidR="00834697" w:rsidRDefault="00834697" w:rsidP="006B0597"/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1250" w:type="pct"/>
            <w:gridSpan w:val="6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gridAfter w:val="1"/>
          <w:wAfter w:w="208" w:type="pct"/>
          <w:trHeight w:val="345"/>
        </w:trPr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6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  <w:tcBorders>
              <w:bottom w:val="nil"/>
            </w:tcBorders>
          </w:tcPr>
          <w:p w:rsidR="00834697" w:rsidRDefault="00834697" w:rsidP="006B0597"/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trHeight w:val="345"/>
        </w:trPr>
        <w:tc>
          <w:tcPr>
            <w:tcW w:w="208" w:type="pct"/>
            <w:tcBorders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625" w:type="pct"/>
            <w:gridSpan w:val="3"/>
            <w:tcBorders>
              <w:top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625" w:type="pct"/>
            <w:gridSpan w:val="3"/>
            <w:tcBorders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8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gridAfter w:val="1"/>
          <w:wAfter w:w="208" w:type="pct"/>
          <w:trHeight w:val="360"/>
        </w:trPr>
        <w:tc>
          <w:tcPr>
            <w:tcW w:w="208" w:type="pct"/>
            <w:tcBorders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7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1250" w:type="pct"/>
            <w:gridSpan w:val="6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gridAfter w:val="1"/>
          <w:wAfter w:w="208" w:type="pct"/>
          <w:trHeight w:val="345"/>
        </w:trPr>
        <w:tc>
          <w:tcPr>
            <w:tcW w:w="208" w:type="pct"/>
            <w:tcBorders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625" w:type="pct"/>
            <w:gridSpan w:val="3"/>
            <w:tcBorders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1250" w:type="pct"/>
            <w:gridSpan w:val="6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gridAfter w:val="1"/>
          <w:wAfter w:w="208" w:type="pct"/>
          <w:trHeight w:val="345"/>
        </w:trPr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833" w:type="pct"/>
            <w:gridSpan w:val="4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833" w:type="pct"/>
            <w:gridSpan w:val="4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9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gridAfter w:val="8"/>
          <w:wAfter w:w="1667" w:type="pct"/>
          <w:trHeight w:val="360"/>
        </w:trPr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  <w:r>
              <w:t>10</w:t>
            </w: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417" w:type="pct"/>
            <w:gridSpan w:val="2"/>
            <w:tcBorders>
              <w:top w:val="nil"/>
              <w:bottom w:val="nil"/>
            </w:tcBorders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>
            <w:r>
              <w:t>11</w:t>
            </w:r>
          </w:p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</w:tcPr>
          <w:p w:rsidR="00834697" w:rsidRDefault="00834697" w:rsidP="006B0597"/>
        </w:tc>
        <w:tc>
          <w:tcPr>
            <w:tcW w:w="208" w:type="pct"/>
            <w:vAlign w:val="center"/>
          </w:tcPr>
          <w:p w:rsidR="00834697" w:rsidRDefault="00834697" w:rsidP="006B0597">
            <w:pPr>
              <w:jc w:val="right"/>
            </w:pPr>
          </w:p>
        </w:tc>
        <w:tc>
          <w:tcPr>
            <w:tcW w:w="208" w:type="pct"/>
          </w:tcPr>
          <w:p w:rsidR="00834697" w:rsidRDefault="00834697" w:rsidP="006B0597"/>
        </w:tc>
      </w:tr>
      <w:tr w:rsidR="00834697" w:rsidTr="006B0597">
        <w:trPr>
          <w:gridAfter w:val="20"/>
          <w:wAfter w:w="4167" w:type="pct"/>
          <w:trHeight w:val="345"/>
        </w:trPr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417" w:type="pct"/>
            <w:gridSpan w:val="2"/>
            <w:tcBorders>
              <w:bottom w:val="nil"/>
            </w:tcBorders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  <w:tc>
          <w:tcPr>
            <w:tcW w:w="208" w:type="pct"/>
          </w:tcPr>
          <w:p w:rsidR="00834697" w:rsidRDefault="00834697" w:rsidP="006B0597">
            <w:pPr>
              <w:tabs>
                <w:tab w:val="left" w:pos="1710"/>
              </w:tabs>
            </w:pPr>
          </w:p>
        </w:tc>
      </w:tr>
    </w:tbl>
    <w:p w:rsidR="00834697" w:rsidRDefault="00834697" w:rsidP="00834697">
      <w:pPr>
        <w:tabs>
          <w:tab w:val="left" w:pos="1710"/>
        </w:tabs>
      </w:pPr>
      <w:r>
        <w:tab/>
      </w:r>
    </w:p>
    <w:p w:rsidR="00834697" w:rsidRPr="002E2613" w:rsidRDefault="00834697" w:rsidP="00834697"/>
    <w:p w:rsidR="00834697" w:rsidRPr="002E2613" w:rsidRDefault="00834697" w:rsidP="00834697"/>
    <w:p w:rsidR="00834697" w:rsidRPr="008C0E6E" w:rsidRDefault="00834697" w:rsidP="00834697">
      <w:pPr>
        <w:rPr>
          <w:b/>
          <w:i/>
          <w:sz w:val="28"/>
          <w:szCs w:val="28"/>
        </w:rPr>
      </w:pPr>
      <w:r w:rsidRPr="008C0E6E">
        <w:rPr>
          <w:b/>
          <w:i/>
          <w:sz w:val="28"/>
          <w:szCs w:val="28"/>
        </w:rPr>
        <w:lastRenderedPageBreak/>
        <w:t>По горизонталі: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>Кровотеча при якій яскраво-червоного кольору кров витікає пульсуючим струменем.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2.</w:t>
      </w:r>
      <w:r>
        <w:rPr>
          <w:i/>
          <w:sz w:val="28"/>
          <w:szCs w:val="28"/>
        </w:rPr>
        <w:t>Засіб, що використовується для проведення перев’язок.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3.</w:t>
      </w:r>
      <w:r>
        <w:rPr>
          <w:i/>
          <w:sz w:val="28"/>
          <w:szCs w:val="28"/>
        </w:rPr>
        <w:t>Рани при яких ушкоджуються внутрішні органи.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4.</w:t>
      </w:r>
      <w:r>
        <w:rPr>
          <w:i/>
          <w:sz w:val="28"/>
          <w:szCs w:val="28"/>
        </w:rPr>
        <w:t>Кровотеча при якій відбувається рівномірний витік крові темно – червоного кольору.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5.</w:t>
      </w:r>
      <w:r>
        <w:rPr>
          <w:i/>
          <w:sz w:val="28"/>
          <w:szCs w:val="28"/>
        </w:rPr>
        <w:t>Явище при якому відбувається пригнічення всіх життєвих процесів.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6.</w:t>
      </w:r>
      <w:r>
        <w:rPr>
          <w:i/>
          <w:sz w:val="28"/>
          <w:szCs w:val="28"/>
        </w:rPr>
        <w:t>Ускладнення, яке виникає внаслідок інфікування рани.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7.</w:t>
      </w:r>
      <w:r>
        <w:rPr>
          <w:i/>
          <w:sz w:val="28"/>
          <w:szCs w:val="28"/>
        </w:rPr>
        <w:t>Кровоспинний засіб, що використовують при артеріальній кровотечі.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8.</w:t>
      </w:r>
      <w:r>
        <w:rPr>
          <w:i/>
          <w:sz w:val="28"/>
          <w:szCs w:val="28"/>
        </w:rPr>
        <w:t>Речовина, розчин якої використовується для промивання країв рани.</w:t>
      </w:r>
    </w:p>
    <w:p w:rsidR="00834697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9.</w:t>
      </w:r>
      <w:r>
        <w:rPr>
          <w:i/>
          <w:sz w:val="28"/>
          <w:szCs w:val="28"/>
        </w:rPr>
        <w:t>Пов’язка, яка забезпечує герметичний захист рани.</w:t>
      </w:r>
    </w:p>
    <w:p w:rsidR="00834697" w:rsidRDefault="00834697" w:rsidP="008346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10.Кровотеча, що виникає при ушкодженнях шкіри і слизових оболонок.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11.Пов’язка, яку накладають при пораненнях носа.</w:t>
      </w:r>
      <w:r w:rsidRPr="008C0E6E">
        <w:rPr>
          <w:i/>
          <w:sz w:val="28"/>
          <w:szCs w:val="28"/>
        </w:rPr>
        <w:t xml:space="preserve"> </w:t>
      </w:r>
    </w:p>
    <w:p w:rsidR="00834697" w:rsidRDefault="00834697" w:rsidP="00834697">
      <w:pPr>
        <w:jc w:val="both"/>
        <w:rPr>
          <w:b/>
          <w:i/>
          <w:sz w:val="28"/>
          <w:szCs w:val="28"/>
        </w:rPr>
      </w:pPr>
    </w:p>
    <w:p w:rsidR="00834697" w:rsidRPr="008C0E6E" w:rsidRDefault="00834697" w:rsidP="00834697">
      <w:pPr>
        <w:jc w:val="both"/>
        <w:rPr>
          <w:b/>
          <w:i/>
          <w:sz w:val="28"/>
          <w:szCs w:val="28"/>
        </w:rPr>
      </w:pPr>
      <w:r w:rsidRPr="008C0E6E">
        <w:rPr>
          <w:b/>
          <w:i/>
          <w:sz w:val="28"/>
          <w:szCs w:val="28"/>
        </w:rPr>
        <w:t xml:space="preserve">По вертикалі: 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>Процес накладання стерильних пов’язок</w:t>
      </w:r>
      <w:r w:rsidRPr="008C0E6E">
        <w:rPr>
          <w:i/>
          <w:sz w:val="28"/>
          <w:szCs w:val="28"/>
        </w:rPr>
        <w:t>.</w:t>
      </w:r>
    </w:p>
    <w:p w:rsidR="00834697" w:rsidRDefault="00834697" w:rsidP="00834697">
      <w:pPr>
        <w:jc w:val="both"/>
        <w:rPr>
          <w:i/>
          <w:sz w:val="28"/>
          <w:szCs w:val="28"/>
        </w:rPr>
      </w:pPr>
      <w:r w:rsidRPr="008C0E6E">
        <w:rPr>
          <w:i/>
          <w:sz w:val="28"/>
          <w:szCs w:val="28"/>
        </w:rPr>
        <w:t>2.</w:t>
      </w:r>
      <w:r>
        <w:rPr>
          <w:i/>
          <w:sz w:val="28"/>
          <w:szCs w:val="28"/>
        </w:rPr>
        <w:t>Розділ хірургії, що вивчає пов’язки та їх застосування.</w:t>
      </w:r>
    </w:p>
    <w:p w:rsidR="00834697" w:rsidRDefault="00834697" w:rsidP="008346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3.Вихід крові за межі кровоносних судин.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4.Засіб, який використовується при артеріальній кровотечі за відсутності джгута</w:t>
      </w:r>
      <w:r w:rsidRPr="008C0E6E">
        <w:rPr>
          <w:i/>
          <w:sz w:val="28"/>
          <w:szCs w:val="28"/>
        </w:rPr>
        <w:t xml:space="preserve">. 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5</w:t>
      </w:r>
      <w:r w:rsidRPr="008C0E6E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Ватно – марлевий засіб, що використовується для зупинки крові.</w:t>
      </w:r>
    </w:p>
    <w:p w:rsidR="00834697" w:rsidRPr="008C0E6E" w:rsidRDefault="00834697" w:rsidP="008346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6.Сукупність заходів, спрямованих на знищення мікробів та їх спор, які потрапили в рану.</w:t>
      </w:r>
    </w:p>
    <w:p w:rsidR="00834697" w:rsidRDefault="00834697" w:rsidP="00834697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7</w:t>
      </w:r>
      <w:r w:rsidRPr="008C0E6E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>Дуже небезпечне ускладнення, що може бути спричинене сильним інфікуванням рани при якому відбувається омертвіння тканин кінцівок                           і зараження крові.</w:t>
      </w:r>
    </w:p>
    <w:p w:rsidR="00834697" w:rsidRDefault="00834697" w:rsidP="00834697">
      <w:pPr>
        <w:jc w:val="both"/>
        <w:rPr>
          <w:i/>
          <w:sz w:val="28"/>
          <w:szCs w:val="28"/>
        </w:rPr>
      </w:pPr>
    </w:p>
    <w:p w:rsidR="00834697" w:rsidRDefault="00834697" w:rsidP="00834697">
      <w:pPr>
        <w:jc w:val="both"/>
        <w:rPr>
          <w:i/>
          <w:sz w:val="28"/>
          <w:szCs w:val="28"/>
        </w:rPr>
      </w:pPr>
    </w:p>
    <w:p w:rsidR="00834697" w:rsidRDefault="00834697" w:rsidP="00834697">
      <w:pPr>
        <w:ind w:firstLine="708"/>
      </w:pPr>
    </w:p>
    <w:p w:rsidR="00834697" w:rsidRDefault="00834697" w:rsidP="00834697">
      <w:pPr>
        <w:tabs>
          <w:tab w:val="left" w:pos="2660"/>
        </w:tabs>
        <w:ind w:left="180" w:hanging="180"/>
        <w:jc w:val="center"/>
        <w:rPr>
          <w:b/>
          <w:i/>
          <w:sz w:val="28"/>
          <w:szCs w:val="28"/>
        </w:rPr>
      </w:pPr>
    </w:p>
    <w:p w:rsidR="00834697" w:rsidRPr="00834697" w:rsidRDefault="00834697" w:rsidP="0083469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34697" w:rsidRPr="00834697" w:rsidSect="008346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34697"/>
    <w:rsid w:val="00325C5A"/>
    <w:rsid w:val="00834697"/>
    <w:rsid w:val="00890F62"/>
    <w:rsid w:val="00C91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3531</Words>
  <Characters>2014</Characters>
  <Application>Microsoft Office Word</Application>
  <DocSecurity>0</DocSecurity>
  <Lines>16</Lines>
  <Paragraphs>11</Paragraphs>
  <ScaleCrop>false</ScaleCrop>
  <Company/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2020-03-24T11:51:00Z</dcterms:created>
  <dcterms:modified xsi:type="dcterms:W3CDTF">2020-03-24T11:51:00Z</dcterms:modified>
</cp:coreProperties>
</file>